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bookmarkStart w:id="0" w:name="_GoBack"/>
      <w:bookmarkEnd w:id="0"/>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67562C64" w:rsidR="007212F0" w:rsidRPr="002907EC" w:rsidRDefault="007212F0" w:rsidP="007212F0">
      <w:r w:rsidRPr="002907EC">
        <w:tab/>
      </w:r>
      <w:r w:rsidRPr="002907EC">
        <w:tab/>
      </w:r>
      <w:r w:rsidRPr="002907EC">
        <w:tab/>
      </w:r>
      <w:r w:rsidRPr="002907EC">
        <w:tab/>
      </w:r>
      <w:r w:rsidRPr="002907EC">
        <w:tab/>
      </w:r>
      <w:bookmarkStart w:id="1" w:name="Company"/>
      <w:bookmarkEnd w:id="1"/>
      <w:r>
        <w:tab/>
      </w:r>
      <w:r>
        <w:tab/>
      </w:r>
      <w:r w:rsidR="00E819EF">
        <w:t>San Diego Gas &amp; Electric Company</w:t>
      </w:r>
    </w:p>
    <w:p w14:paraId="19630029" w14:textId="00D80C21" w:rsidR="007212F0" w:rsidRPr="002907EC" w:rsidRDefault="007212F0" w:rsidP="007212F0">
      <w:pPr>
        <w:ind w:left="4320" w:firstLine="720"/>
      </w:pPr>
      <w:bookmarkStart w:id="2" w:name="Docket_Number"/>
      <w:bookmarkEnd w:id="2"/>
      <w:r>
        <w:t>Docket No. ER</w:t>
      </w:r>
      <w:r w:rsidR="003062A9">
        <w:t>2</w:t>
      </w:r>
      <w:r w:rsidR="00E819EF">
        <w:t>1-675-000</w:t>
      </w:r>
    </w:p>
    <w:p w14:paraId="1963002A" w14:textId="77777777" w:rsidR="007212F0" w:rsidRPr="002907EC" w:rsidRDefault="007212F0" w:rsidP="007212F0"/>
    <w:p w14:paraId="1963002B" w14:textId="10B95762" w:rsidR="007212F0" w:rsidRDefault="007212F0" w:rsidP="007212F0">
      <w:r w:rsidRPr="002907EC">
        <w:tab/>
      </w:r>
      <w:r w:rsidRPr="002907EC">
        <w:tab/>
      </w:r>
      <w:r w:rsidRPr="002907EC">
        <w:tab/>
      </w:r>
      <w:r w:rsidRPr="002907EC">
        <w:tab/>
      </w:r>
      <w:r w:rsidRPr="002907EC">
        <w:tab/>
      </w:r>
      <w:r>
        <w:tab/>
      </w:r>
      <w:r w:rsidRPr="002907EC">
        <w:t xml:space="preserve"> </w:t>
      </w:r>
      <w:r>
        <w:tab/>
      </w:r>
      <w:r w:rsidR="00F938FC">
        <w:t>Issued: February 4, 2021</w:t>
      </w:r>
    </w:p>
    <w:p w14:paraId="1963002C" w14:textId="77777777" w:rsidR="00A4040B" w:rsidRPr="002907EC" w:rsidRDefault="00A4040B" w:rsidP="007212F0"/>
    <w:p w14:paraId="0E567D02" w14:textId="77777777" w:rsidR="00CE32D5" w:rsidRDefault="00CE32D5" w:rsidP="007212F0">
      <w:bookmarkStart w:id="3" w:name="Address"/>
      <w:bookmarkEnd w:id="3"/>
      <w:r w:rsidRPr="00CE32D5">
        <w:t xml:space="preserve">Ross R. Fulton </w:t>
      </w:r>
    </w:p>
    <w:p w14:paraId="17D37E02" w14:textId="77777777" w:rsidR="00BC7060" w:rsidRDefault="00BC7060" w:rsidP="007212F0">
      <w:r w:rsidRPr="00BC7060">
        <w:t xml:space="preserve">San Diego Gas &amp; Electric Company </w:t>
      </w:r>
    </w:p>
    <w:p w14:paraId="0B92333B" w14:textId="77777777" w:rsidR="00BC7060" w:rsidRDefault="00BC7060" w:rsidP="007212F0">
      <w:r w:rsidRPr="00BC7060">
        <w:t xml:space="preserve">8330 Century Park Court, CP32D </w:t>
      </w:r>
    </w:p>
    <w:p w14:paraId="19630031" w14:textId="2FC5984D" w:rsidR="007212F0" w:rsidRDefault="00BC7060" w:rsidP="007212F0">
      <w:r w:rsidRPr="00BC7060">
        <w:t>San Diego, CA 92123</w:t>
      </w:r>
    </w:p>
    <w:p w14:paraId="4A708E8D" w14:textId="77777777" w:rsidR="00BC7060" w:rsidRPr="002907EC" w:rsidRDefault="00BC7060" w:rsidP="007212F0"/>
    <w:p w14:paraId="19630032" w14:textId="5B0AE5EF" w:rsidR="007212F0" w:rsidRPr="002907EC" w:rsidRDefault="007212F0" w:rsidP="007212F0">
      <w:r w:rsidRPr="002907EC">
        <w:t>Reference:</w:t>
      </w:r>
      <w:r w:rsidRPr="002907EC">
        <w:tab/>
      </w:r>
      <w:bookmarkStart w:id="4" w:name="Reference"/>
      <w:bookmarkEnd w:id="4"/>
      <w:r w:rsidR="008C09A0">
        <w:t>Reliability Service</w:t>
      </w:r>
      <w:r w:rsidR="00E37F07">
        <w:t>s Revenue Requirement</w:t>
      </w:r>
    </w:p>
    <w:p w14:paraId="19630033" w14:textId="77777777" w:rsidR="007212F0" w:rsidRPr="002907EC" w:rsidRDefault="007212F0" w:rsidP="007212F0"/>
    <w:p w14:paraId="19630034" w14:textId="5B1DCC84" w:rsidR="007212F0" w:rsidRDefault="007212F0" w:rsidP="00B13A30">
      <w:pPr>
        <w:pStyle w:val="FERCparanumber"/>
        <w:widowControl/>
        <w:numPr>
          <w:ilvl w:val="0"/>
          <w:numId w:val="0"/>
        </w:numPr>
        <w:spacing w:after="0"/>
        <w:ind w:firstLine="720"/>
      </w:pPr>
      <w:r w:rsidRPr="007212F0">
        <w:t xml:space="preserve">On </w:t>
      </w:r>
      <w:r w:rsidR="0019787D">
        <w:t>December 17</w:t>
      </w:r>
      <w:r w:rsidRPr="007212F0">
        <w:t>, 20</w:t>
      </w:r>
      <w:r w:rsidR="003062A9">
        <w:t>20</w:t>
      </w:r>
      <w:r w:rsidRPr="007212F0">
        <w:t xml:space="preserve">, </w:t>
      </w:r>
      <w:r w:rsidR="00566501">
        <w:t xml:space="preserve">San Diego Gas </w:t>
      </w:r>
      <w:r w:rsidR="00FF3C83">
        <w:t>&amp; Electric Company</w:t>
      </w:r>
      <w:r w:rsidRPr="007212F0">
        <w:t xml:space="preserve"> </w:t>
      </w:r>
      <w:r w:rsidR="0010161A">
        <w:t xml:space="preserve">(SDG&amp;E) </w:t>
      </w:r>
      <w:r w:rsidRPr="007212F0">
        <w:t xml:space="preserve">filed </w:t>
      </w:r>
      <w:r w:rsidR="00F12595" w:rsidRPr="00F12595">
        <w:t>revisions to its Transmission Owner Tariff to reflect the annual update to its Reliability Services (RS) Revenue Requirement and related rate schedules.</w:t>
      </w:r>
      <w:r w:rsidR="00626080">
        <w:rPr>
          <w:rStyle w:val="FootnoteReference"/>
        </w:rPr>
        <w:footnoteReference w:id="2"/>
      </w:r>
      <w:r w:rsidR="00F12595" w:rsidRPr="00F12595">
        <w:t xml:space="preserve">  SDG&amp;E proposes a</w:t>
      </w:r>
      <w:r w:rsidR="00272EEF">
        <w:t>n</w:t>
      </w:r>
      <w:r w:rsidR="00F12595" w:rsidRPr="00F12595">
        <w:t xml:space="preserve"> RS Revenue Requirement for the 202</w:t>
      </w:r>
      <w:r w:rsidR="00F12595">
        <w:t>1</w:t>
      </w:r>
      <w:r w:rsidR="00F12595" w:rsidRPr="00F12595">
        <w:t xml:space="preserve"> service year of </w:t>
      </w:r>
      <w:r w:rsidR="00464828" w:rsidRPr="00464828">
        <w:rPr>
          <w:bCs/>
        </w:rPr>
        <w:t>($245,000)</w:t>
      </w:r>
      <w:r w:rsidR="009F346E">
        <w:rPr>
          <w:bCs/>
        </w:rPr>
        <w:t xml:space="preserve">, </w:t>
      </w:r>
      <w:r w:rsidR="009F346E" w:rsidRPr="009F346E">
        <w:rPr>
          <w:bCs/>
        </w:rPr>
        <w:t>a decrease of $877,000 as compared to its currently effective 2020 RS Revenue Requirement of $632,000</w:t>
      </w:r>
      <w:r w:rsidR="00F12595" w:rsidRPr="00F12595">
        <w:t xml:space="preserve">.  </w:t>
      </w:r>
      <w:r w:rsidRPr="007212F0">
        <w:t>Waiver of the Commission’s notice requirements pursuant to section 35.11 of the Commission’s regulations (18 C.F.R. § 35.11) is granted,</w:t>
      </w:r>
      <w:r>
        <w:rPr>
          <w:rStyle w:val="FootnoteReference"/>
        </w:rPr>
        <w:footnoteReference w:id="3"/>
      </w:r>
      <w:r>
        <w:t xml:space="preserve"> </w:t>
      </w:r>
      <w:r w:rsidRPr="007212F0">
        <w:t xml:space="preserve">and </w:t>
      </w:r>
      <w:r w:rsidR="00625B14">
        <w:t>SDG&amp;E’s</w:t>
      </w:r>
      <w:r w:rsidR="001C4F1D">
        <w:t xml:space="preserve"> tariff revisions</w:t>
      </w:r>
      <w:r w:rsidRPr="007212F0">
        <w:t xml:space="preserve"> </w:t>
      </w:r>
      <w:r w:rsidR="00294AC5">
        <w:t>are</w:t>
      </w:r>
      <w:r w:rsidRPr="007212F0">
        <w:t xml:space="preserve"> accepted, effective </w:t>
      </w:r>
      <w:r w:rsidR="00294AC5">
        <w:t>January 1, 2021</w:t>
      </w:r>
      <w:r w:rsidR="00157D6C">
        <w:t>, as requested.</w:t>
      </w:r>
    </w:p>
    <w:p w14:paraId="19630035" w14:textId="77777777" w:rsidR="00157D6C" w:rsidRDefault="00157D6C" w:rsidP="00157D6C">
      <w:pPr>
        <w:pStyle w:val="FERCparanumber"/>
        <w:widowControl/>
        <w:numPr>
          <w:ilvl w:val="0"/>
          <w:numId w:val="0"/>
        </w:numPr>
        <w:spacing w:after="0"/>
        <w:ind w:firstLine="720"/>
      </w:pPr>
    </w:p>
    <w:p w14:paraId="19630036" w14:textId="083C3A35" w:rsidR="007212F0" w:rsidRDefault="007212F0" w:rsidP="007212F0">
      <w:pPr>
        <w:pStyle w:val="FERCparanumber"/>
        <w:widowControl/>
        <w:numPr>
          <w:ilvl w:val="0"/>
          <w:numId w:val="0"/>
        </w:numPr>
        <w:spacing w:after="0"/>
        <w:ind w:firstLine="720"/>
      </w:pPr>
      <w:r w:rsidRPr="007212F0">
        <w:t>The filing wa</w:t>
      </w:r>
      <w:r w:rsidR="003645DF">
        <w:t xml:space="preserve">s noticed on </w:t>
      </w:r>
      <w:r w:rsidR="00AF3522">
        <w:t>December 17</w:t>
      </w:r>
      <w:r w:rsidR="003645DF">
        <w:t>, 20</w:t>
      </w:r>
      <w:r w:rsidR="003062A9">
        <w:t>20</w:t>
      </w:r>
      <w:r w:rsidRPr="007212F0">
        <w:t>, with protests</w:t>
      </w:r>
      <w:r w:rsidR="009D11CE">
        <w:t xml:space="preserve"> </w:t>
      </w:r>
      <w:r w:rsidRPr="007212F0">
        <w:t>or interventions due on or</w:t>
      </w:r>
      <w:r w:rsidR="003645DF">
        <w:t xml:space="preserve"> before </w:t>
      </w:r>
      <w:r w:rsidR="00AF3522">
        <w:t>January 7</w:t>
      </w:r>
      <w:r w:rsidR="003645DF">
        <w:t>, 20</w:t>
      </w:r>
      <w:r w:rsidR="003062A9">
        <w:t>2</w:t>
      </w:r>
      <w:r w:rsidR="00AF3522">
        <w:t>1</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4BC7C437" w:rsidR="007212F0" w:rsidRDefault="007212F0" w:rsidP="007212F0">
      <w:pPr>
        <w:pStyle w:val="FERCparanumber"/>
        <w:numPr>
          <w:ilvl w:val="0"/>
          <w:numId w:val="0"/>
        </w:numPr>
        <w:spacing w:after="0"/>
        <w:ind w:firstLine="720"/>
      </w:pPr>
      <w:bookmarkStart w:id="5" w:name="Deficiency"/>
      <w:bookmarkEnd w:id="5"/>
      <w:r w:rsidRPr="007212F0">
        <w:t xml:space="preserve">This action does not constitute approval of any service, rate, charge, classification, </w:t>
      </w:r>
      <w:r w:rsidRPr="007212F0">
        <w:lastRenderedPageBreak/>
        <w:t xml:space="preserve">or any rule, regulation, contract, or practice affecting such rate or service provided for in the filed documents; nor shall such action be deemed as recognition of any claimed contractual right or obligation affecting or relating to such service or rate; and such action is without prejudice to any findings or orders which have been or may hereafter be made by the Commission in any proceeding now pending or hereafter instituted by or against </w:t>
      </w:r>
      <w:r w:rsidR="00486B06">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w:t>
      </w:r>
      <w:proofErr w:type="gramStart"/>
      <w:r>
        <w:t>by:</w:t>
      </w:r>
      <w:proofErr w:type="gramEnd"/>
      <w:r>
        <w:t xml:space="preserve">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7E695F" w:rsidP="007212F0"/>
    <w:sectPr w:rsidR="00156089" w:rsidRPr="007212F0" w:rsidSect="007212F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7C0B4" w14:textId="77777777" w:rsidR="006B25EC" w:rsidRDefault="006B25EC" w:rsidP="007212F0">
      <w:r>
        <w:separator/>
      </w:r>
    </w:p>
  </w:endnote>
  <w:endnote w:type="continuationSeparator" w:id="0">
    <w:p w14:paraId="7C10B4F2" w14:textId="77777777" w:rsidR="006B25EC" w:rsidRDefault="006B25EC"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82932" w14:textId="77777777" w:rsidR="0010161A" w:rsidRDefault="0010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8D345" w14:textId="77777777" w:rsidR="0010161A" w:rsidRDefault="001016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5120" w14:textId="77777777" w:rsidR="0010161A" w:rsidRDefault="0010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3723D" w14:textId="77777777" w:rsidR="006B25EC" w:rsidRDefault="006B25EC" w:rsidP="007212F0">
      <w:r>
        <w:separator/>
      </w:r>
    </w:p>
  </w:footnote>
  <w:footnote w:type="continuationSeparator" w:id="0">
    <w:p w14:paraId="7BFEC2FF" w14:textId="77777777" w:rsidR="006B25EC" w:rsidRDefault="006B25EC" w:rsidP="007212F0">
      <w:r>
        <w:continuationSeparator/>
      </w:r>
    </w:p>
  </w:footnote>
  <w:footnote w:type="continuationNotice" w:id="1">
    <w:p w14:paraId="4473A0C8" w14:textId="77777777" w:rsidR="006B25EC" w:rsidRPr="00FF35DE" w:rsidRDefault="006B25EC" w:rsidP="00FF35DE">
      <w:pPr>
        <w:pStyle w:val="Footer"/>
        <w:spacing w:line="14" w:lineRule="exact"/>
        <w:rPr>
          <w:sz w:val="2"/>
        </w:rPr>
      </w:pPr>
    </w:p>
  </w:footnote>
  <w:footnote w:id="2">
    <w:p w14:paraId="213BCE34" w14:textId="7EBA6D31" w:rsidR="00626080" w:rsidRDefault="00626080" w:rsidP="00626080">
      <w:pPr>
        <w:pStyle w:val="FootnoteText"/>
      </w:pPr>
      <w:r>
        <w:rPr>
          <w:rStyle w:val="FootnoteReference"/>
        </w:rPr>
        <w:footnoteRef/>
      </w:r>
      <w:r>
        <w:t xml:space="preserve"> </w:t>
      </w:r>
      <w:r w:rsidRPr="00626080">
        <w:t xml:space="preserve">San Diego Gas &amp; Electric Company, FERC FPA Electric Tariff, SDG&amp;E TO Tariff Filing, </w:t>
      </w:r>
      <w:hyperlink r:id="rId1" w:history="1">
        <w:r w:rsidRPr="00626080">
          <w:rPr>
            <w:rStyle w:val="Hyperlink"/>
          </w:rPr>
          <w:t>Appendix V, TO Appendix V, 14.0.0</w:t>
        </w:r>
      </w:hyperlink>
      <w:r w:rsidRPr="00626080">
        <w:t xml:space="preserve"> and </w:t>
      </w:r>
      <w:hyperlink r:id="rId2" w:history="1">
        <w:r w:rsidRPr="00626080">
          <w:rPr>
            <w:rStyle w:val="Hyperlink"/>
          </w:rPr>
          <w:t>Appendix VII, To Appendix VII, 16.0.0</w:t>
        </w:r>
      </w:hyperlink>
      <w:r w:rsidRPr="00626080">
        <w:t>.</w:t>
      </w:r>
    </w:p>
  </w:footnote>
  <w:footnote w:id="3">
    <w:p w14:paraId="19630044" w14:textId="77777777" w:rsidR="007212F0" w:rsidRDefault="007212F0">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4649" w14:textId="77777777" w:rsidR="0010161A" w:rsidRDefault="0010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1251BCA0" w:rsidR="007212F0" w:rsidRDefault="007212F0" w:rsidP="007212F0">
    <w:pPr>
      <w:pStyle w:val="Header"/>
      <w:tabs>
        <w:tab w:val="clear" w:pos="4680"/>
      </w:tabs>
      <w:spacing w:after="240"/>
    </w:pPr>
    <w:r>
      <w:t>Docket No. ER</w:t>
    </w:r>
    <w:r w:rsidR="003062A9">
      <w:t>2</w:t>
    </w:r>
    <w:r w:rsidR="00486B06">
      <w:t>1-675-000</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70808" w14:textId="77777777" w:rsidR="0010161A" w:rsidRDefault="00101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308C0"/>
    <w:rsid w:val="000B217B"/>
    <w:rsid w:val="0010161A"/>
    <w:rsid w:val="00157D6C"/>
    <w:rsid w:val="00186686"/>
    <w:rsid w:val="0019787D"/>
    <w:rsid w:val="001A57BA"/>
    <w:rsid w:val="001C4F1D"/>
    <w:rsid w:val="00272EEF"/>
    <w:rsid w:val="00294AC5"/>
    <w:rsid w:val="002A39B3"/>
    <w:rsid w:val="002E4BA5"/>
    <w:rsid w:val="003062A9"/>
    <w:rsid w:val="003645DF"/>
    <w:rsid w:val="004348AA"/>
    <w:rsid w:val="00442017"/>
    <w:rsid w:val="00464828"/>
    <w:rsid w:val="00486B06"/>
    <w:rsid w:val="004D786A"/>
    <w:rsid w:val="00566501"/>
    <w:rsid w:val="00625B14"/>
    <w:rsid w:val="00626080"/>
    <w:rsid w:val="0065051A"/>
    <w:rsid w:val="006B25EC"/>
    <w:rsid w:val="006B6B1D"/>
    <w:rsid w:val="007212F0"/>
    <w:rsid w:val="00786B38"/>
    <w:rsid w:val="007E695F"/>
    <w:rsid w:val="008C09A0"/>
    <w:rsid w:val="0094659B"/>
    <w:rsid w:val="009D11CE"/>
    <w:rsid w:val="009F346E"/>
    <w:rsid w:val="00A4040B"/>
    <w:rsid w:val="00A43E3A"/>
    <w:rsid w:val="00A662B1"/>
    <w:rsid w:val="00AF3522"/>
    <w:rsid w:val="00B13A30"/>
    <w:rsid w:val="00B24A95"/>
    <w:rsid w:val="00B355C7"/>
    <w:rsid w:val="00B46549"/>
    <w:rsid w:val="00BC7060"/>
    <w:rsid w:val="00C33C9A"/>
    <w:rsid w:val="00CE32D5"/>
    <w:rsid w:val="00CE643B"/>
    <w:rsid w:val="00D36540"/>
    <w:rsid w:val="00D77816"/>
    <w:rsid w:val="00DE2CDE"/>
    <w:rsid w:val="00E37F07"/>
    <w:rsid w:val="00E639CE"/>
    <w:rsid w:val="00E819EF"/>
    <w:rsid w:val="00EB79E7"/>
    <w:rsid w:val="00F12595"/>
    <w:rsid w:val="00F8212C"/>
    <w:rsid w:val="00F938FC"/>
    <w:rsid w:val="00FF35DE"/>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 w:type="character" w:styleId="CommentReference">
    <w:name w:val="annotation reference"/>
    <w:basedOn w:val="DefaultParagraphFont"/>
    <w:uiPriority w:val="99"/>
    <w:semiHidden/>
    <w:unhideWhenUsed/>
    <w:rsid w:val="009F346E"/>
    <w:rPr>
      <w:sz w:val="16"/>
      <w:szCs w:val="16"/>
    </w:rPr>
  </w:style>
  <w:style w:type="paragraph" w:styleId="Revision">
    <w:name w:val="Revision"/>
    <w:hidden/>
    <w:uiPriority w:val="99"/>
    <w:semiHidden/>
    <w:rsid w:val="000B217B"/>
    <w:pPr>
      <w:spacing w:after="0" w:line="240" w:lineRule="auto"/>
    </w:pPr>
    <w:rPr>
      <w:rFonts w:ascii="Times New Roman" w:hAnsi="Times New Roman" w:cs="Times New Roman"/>
      <w:sz w:val="26"/>
    </w:rPr>
  </w:style>
  <w:style w:type="character" w:styleId="Hyperlink">
    <w:name w:val="Hyperlink"/>
    <w:basedOn w:val="DefaultParagraphFont"/>
    <w:uiPriority w:val="99"/>
    <w:unhideWhenUsed/>
    <w:rsid w:val="00626080"/>
    <w:rPr>
      <w:color w:val="0563C1" w:themeColor="hyperlink"/>
      <w:u w:val="single"/>
    </w:rPr>
  </w:style>
  <w:style w:type="character" w:styleId="UnresolvedMention">
    <w:name w:val="Unresolved Mention"/>
    <w:basedOn w:val="DefaultParagraphFont"/>
    <w:uiPriority w:val="99"/>
    <w:semiHidden/>
    <w:unhideWhenUsed/>
    <w:rsid w:val="00626080"/>
    <w:rPr>
      <w:color w:val="605E5C"/>
      <w:shd w:val="clear" w:color="auto" w:fill="E1DFDD"/>
    </w:rPr>
  </w:style>
  <w:style w:type="character" w:styleId="FollowedHyperlink">
    <w:name w:val="FollowedHyperlink"/>
    <w:basedOn w:val="DefaultParagraphFont"/>
    <w:uiPriority w:val="99"/>
    <w:semiHidden/>
    <w:unhideWhenUsed/>
    <w:rsid w:val="006260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71185">
      <w:bodyDiv w:val="1"/>
      <w:marLeft w:val="0"/>
      <w:marRight w:val="0"/>
      <w:marTop w:val="0"/>
      <w:marBottom w:val="0"/>
      <w:divBdr>
        <w:top w:val="none" w:sz="0" w:space="0" w:color="auto"/>
        <w:left w:val="none" w:sz="0" w:space="0" w:color="auto"/>
        <w:bottom w:val="none" w:sz="0" w:space="0" w:color="auto"/>
        <w:right w:val="none" w:sz="0" w:space="0" w:color="auto"/>
      </w:divBdr>
    </w:div>
    <w:div w:id="20644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tariff.ferc.gov/TariffSectionDetails.aspx?tid=648&amp;sid=287740" TargetMode="External"/><Relationship Id="rId1" Type="http://schemas.openxmlformats.org/officeDocument/2006/relationships/hyperlink" Target="http://etariff.ferc.gov/TariffSectionDetails.aspx?tid=648&amp;sid=287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0487D336-B8A5-47EE-ADD3-3DAA9974B9FA}">
  <ds:schemaRefs>
    <ds:schemaRef ds:uri="http://schemas.microsoft.com/office/2006/metadata/properties"/>
    <ds:schemaRef ds:uri="0b98f084-4ed2-442e-995e-519ce2a71d1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3.xml><?xml version="1.0" encoding="utf-8"?>
<ds:datastoreItem xmlns:ds="http://schemas.openxmlformats.org/officeDocument/2006/customXml" ds:itemID="{DBE09B00-1A1A-447A-8F8E-4E979EF39A80}"/>
</file>

<file path=customXml/itemProps4.xml><?xml version="1.0" encoding="utf-8"?>
<ds:datastoreItem xmlns:ds="http://schemas.openxmlformats.org/officeDocument/2006/customXml" ds:itemID="{EA7001AB-1800-4F33-8B12-2576F8A97D4B}">
  <ds:schemaRefs>
    <ds:schemaRef ds:uri="http://schemas.openxmlformats.org/officeDocument/2006/bibliography"/>
  </ds:schemaRefs>
</ds:datastoreItem>
</file>

<file path=customXml/itemProps5.xml><?xml version="1.0" encoding="utf-8"?>
<ds:datastoreItem xmlns:ds="http://schemas.openxmlformats.org/officeDocument/2006/customXml" ds:itemID="{F7EDA81A-503C-4350-99A9-24AE743DA6A2}"/>
</file>

<file path=docProps/app.xml><?xml version="1.0" encoding="utf-8"?>
<ap:Properties xmlns:vt="http://schemas.openxmlformats.org/officeDocument/2006/docPropsVTypes" xmlns:ap="http://schemas.openxmlformats.org/officeDocument/2006/extended-properties">
  <ap:TotalTime>0</ap:TotalTime>
  <ap:Pages>2</ap:Pages>
  <ap:Words>357</ap:Words>
  <ap:Characters>2040</ap:Characters>
  <ap:Application>Microsoft Office Word</ap:Application>
  <ap:DocSecurity>4</ap:DocSecurity>
  <ap:Lines>17</ap:Lines>
  <ap:Paragraphs>4</ap:Paragraphs>
  <ap:ScaleCrop>false</ap:ScaleCrop>
  <ap:HeadingPairs>
    <vt:vector baseType="variant" size="2">
      <vt:variant>
        <vt:lpstr>Title</vt:lpstr>
      </vt:variant>
      <vt:variant>
        <vt:i4>1</vt:i4>
      </vt:variant>
    </vt:vector>
  </ap:HeadingPairs>
  <ap:TitlesOfParts>
    <vt:vector baseType="lpstr" size="1">
      <vt:lpstr>FERC Issuance</vt:lpstr>
    </vt:vector>
  </ap:TitlesOfParts>
  <ap:LinksUpToDate>false</ap:LinksUpToDate>
  <ap:CharactersWithSpaces>2393</ap:CharactersWithSpaces>
  <ap:SharedDoc>false</ap:SharedDoc>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2021-02-04T11:38:00.0000000Z</dcterms:created>
  <dcterms:modified xsi:type="dcterms:W3CDTF">2021-02-04T11:38:00.0000000Z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